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505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30"/>
        <w:gridCol w:w="94"/>
        <w:gridCol w:w="159"/>
        <w:gridCol w:w="443"/>
        <w:gridCol w:w="545"/>
        <w:gridCol w:w="52"/>
        <w:gridCol w:w="67"/>
        <w:gridCol w:w="163"/>
        <w:gridCol w:w="133"/>
        <w:gridCol w:w="187"/>
        <w:gridCol w:w="19"/>
        <w:gridCol w:w="299"/>
        <w:gridCol w:w="88"/>
        <w:gridCol w:w="40"/>
        <w:gridCol w:w="147"/>
        <w:gridCol w:w="230"/>
        <w:gridCol w:w="350"/>
        <w:gridCol w:w="99"/>
        <w:gridCol w:w="40"/>
        <w:gridCol w:w="140"/>
        <w:gridCol w:w="329"/>
        <w:gridCol w:w="62"/>
        <w:gridCol w:w="333"/>
        <w:gridCol w:w="670"/>
        <w:gridCol w:w="58"/>
        <w:gridCol w:w="100"/>
        <w:gridCol w:w="110"/>
        <w:gridCol w:w="397"/>
        <w:gridCol w:w="115"/>
        <w:gridCol w:w="65"/>
        <w:gridCol w:w="217"/>
        <w:gridCol w:w="503"/>
        <w:gridCol w:w="461"/>
        <w:gridCol w:w="562"/>
        <w:gridCol w:w="1472"/>
      </w:tblGrid>
      <w:tr w:rsidR="00CB72ED" w:rsidRPr="00B96B4F" w14:paraId="6185EF05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652DE289" w:rsidR="00CB72ED" w:rsidRPr="00B96B4F" w:rsidRDefault="0087352C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ANALIZA REALNIH UZORAKA</w:t>
            </w:r>
          </w:p>
        </w:tc>
      </w:tr>
      <w:tr w:rsidR="00CB72ED" w:rsidRPr="00B96B4F" w14:paraId="26D8E83E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 w:rsidTr="0033364F">
        <w:trPr>
          <w:gridAfter w:val="24"/>
          <w:wAfter w:w="6887" w:type="dxa"/>
          <w:trHeight w:hRule="exact" w:val="329"/>
        </w:trPr>
        <w:tc>
          <w:tcPr>
            <w:tcW w:w="3618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496714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 w:rsidTr="0033364F">
        <w:trPr>
          <w:gridAfter w:val="1"/>
          <w:wAfter w:w="1472" w:type="dxa"/>
          <w:trHeight w:val="397"/>
        </w:trPr>
        <w:tc>
          <w:tcPr>
            <w:tcW w:w="1756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241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 w:rsidTr="0033364F">
        <w:trPr>
          <w:gridAfter w:val="37"/>
          <w:wAfter w:w="9582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3090226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 w:rsidTr="0033364F">
        <w:trPr>
          <w:gridAfter w:val="37"/>
          <w:wAfter w:w="9582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4E4B1C19" w:rsidR="00CB72ED" w:rsidRPr="00B96B4F" w:rsidRDefault="00E967B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</w:tr>
      <w:tr w:rsidR="00CB72ED" w:rsidRPr="00B96B4F" w14:paraId="22C1D1A0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 w:rsidTr="0033364F">
        <w:trPr>
          <w:gridAfter w:val="1"/>
          <w:wAfter w:w="1472" w:type="dxa"/>
          <w:trHeight w:val="329"/>
        </w:trPr>
        <w:tc>
          <w:tcPr>
            <w:tcW w:w="6445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p w14:paraId="57DF1C1C" w14:textId="1E2E1378" w:rsidR="00CB72ED" w:rsidRPr="00B96B4F" w:rsidRDefault="00E967B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t>Izborni</w:t>
                  </w:r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588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2E1B9E70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53428B26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 w:rsidTr="0033364F">
        <w:trPr>
          <w:gridAfter w:val="34"/>
          <w:wAfter w:w="8749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66AA15D8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61DC42A5" w:rsidR="00CB72ED" w:rsidRPr="00B96B4F" w:rsidRDefault="009E39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</w:tc>
      </w:tr>
      <w:tr w:rsidR="00CB72ED" w:rsidRPr="00B96B4F" w14:paraId="3A31BDB0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 w:rsidTr="0033364F">
        <w:trPr>
          <w:gridAfter w:val="1"/>
          <w:wAfter w:w="1472" w:type="dxa"/>
          <w:trHeight w:val="397"/>
        </w:trPr>
        <w:tc>
          <w:tcPr>
            <w:tcW w:w="6503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530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 w:rsidTr="0033364F">
        <w:trPr>
          <w:gridAfter w:val="2"/>
          <w:wAfter w:w="2034" w:type="dxa"/>
          <w:trHeight w:hRule="exact" w:val="454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3C97BFF7" w:rsidR="00CB72ED" w:rsidRPr="00B96B4F" w:rsidRDefault="009E39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6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361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3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13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9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62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32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3F3C1BB9" w:rsidR="00CB72ED" w:rsidRPr="00B96B4F" w:rsidRDefault="006642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10ED1454" w:rsidR="00CB72ED" w:rsidRPr="0033364F" w:rsidRDefault="0033364F" w:rsidP="0033364F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3364F">
              <w:rPr>
                <w:rFonts w:cs="Calibri"/>
                <w:b/>
                <w:bCs/>
                <w:color w:val="000000"/>
                <w:sz w:val="18"/>
                <w:szCs w:val="18"/>
              </w:rPr>
              <w:t>33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,</w:t>
            </w:r>
            <w:r w:rsidRPr="0033364F">
              <w:rPr>
                <w:rFonts w:cs="Calibri"/>
                <w:b/>
                <w:bCs/>
                <w:color w:val="000000"/>
                <w:sz w:val="18"/>
                <w:szCs w:val="18"/>
              </w:rPr>
              <w:t>75</w:t>
            </w:r>
          </w:p>
        </w:tc>
      </w:tr>
      <w:tr w:rsidR="00CB72ED" w:rsidRPr="00B96B4F" w14:paraId="222C69E2" w14:textId="77777777" w:rsidTr="0033364F">
        <w:trPr>
          <w:gridAfter w:val="1"/>
          <w:wAfter w:w="1472" w:type="dxa"/>
          <w:trHeight w:val="113"/>
        </w:trPr>
        <w:tc>
          <w:tcPr>
            <w:tcW w:w="2452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53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06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64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732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492EAF1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0B3F06B1" w:rsidR="00CB72ED" w:rsidRPr="00B96B4F" w:rsidRDefault="004E656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56,17</w:t>
            </w:r>
          </w:p>
        </w:tc>
      </w:tr>
      <w:tr w:rsidR="00CB72ED" w:rsidRPr="00B96B4F" w14:paraId="03FDCB10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3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13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9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62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32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33364F">
        <w:trPr>
          <w:gridAfter w:val="3"/>
          <w:wAfter w:w="2495" w:type="dxa"/>
          <w:trHeight w:hRule="exact" w:val="329"/>
        </w:trPr>
        <w:tc>
          <w:tcPr>
            <w:tcW w:w="3049" w:type="dxa"/>
            <w:gridSpan w:val="10"/>
            <w:tcBorders>
              <w:right w:val="single" w:sz="2" w:space="0" w:color="000000"/>
            </w:tcBorders>
            <w:vAlign w:val="center"/>
          </w:tcPr>
          <w:p w14:paraId="73F5A5DD" w14:textId="77777777" w:rsidR="00CB72ED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  <w:p w14:paraId="5207628F" w14:textId="77777777" w:rsidR="0033364F" w:rsidRDefault="003336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A63C5DB" w14:textId="77777777" w:rsidR="0033364F" w:rsidRPr="00B96B4F" w:rsidRDefault="003336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295F5C4D" w:rsidR="00CB72ED" w:rsidRPr="00B96B4F" w:rsidRDefault="0066425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2E8FE449" w:rsidR="00CB72ED" w:rsidRPr="00B96B4F" w:rsidRDefault="00327B9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4E6564">
              <w:rPr>
                <w:rFonts w:asciiTheme="majorHAnsi" w:hAnsiTheme="majorHAnsi" w:cs="Arial"/>
                <w:b/>
                <w:sz w:val="18"/>
                <w:szCs w:val="18"/>
              </w:rPr>
              <w:t>9,92</w:t>
            </w:r>
          </w:p>
        </w:tc>
      </w:tr>
      <w:tr w:rsidR="00CB72ED" w:rsidRPr="00B96B4F" w14:paraId="7150D154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4505FE03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 w:rsidTr="0033364F">
        <w:trPr>
          <w:gridAfter w:val="1"/>
          <w:wAfter w:w="1472" w:type="dxa"/>
          <w:trHeight w:val="397"/>
        </w:trPr>
        <w:tc>
          <w:tcPr>
            <w:tcW w:w="6445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 w:rsidTr="0033364F">
        <w:trPr>
          <w:gridAfter w:val="1"/>
          <w:wAfter w:w="1472" w:type="dxa"/>
          <w:trHeight w:hRule="exact"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28D30670" w:rsidR="00CB72ED" w:rsidRPr="00B96B4F" w:rsidRDefault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Hemija/hemija, usmjerenje: </w:t>
            </w:r>
            <w:r w:rsidR="00664250">
              <w:rPr>
                <w:rFonts w:asciiTheme="majorHAnsi" w:hAnsiTheme="majorHAnsi" w:cs="Arial"/>
                <w:b/>
                <w:sz w:val="18"/>
                <w:szCs w:val="18"/>
              </w:rPr>
              <w:t>Primjenjena hemija</w:t>
            </w:r>
          </w:p>
        </w:tc>
      </w:tr>
      <w:tr w:rsidR="00CB72ED" w:rsidRPr="00B96B4F" w14:paraId="7CB121FF" w14:textId="77777777" w:rsidTr="0033364F">
        <w:trPr>
          <w:gridAfter w:val="1"/>
          <w:wAfter w:w="1472" w:type="dxa"/>
          <w:trHeight w:val="113"/>
        </w:trPr>
        <w:tc>
          <w:tcPr>
            <w:tcW w:w="1756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4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5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7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88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27455F6B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dr. sc. Mersiha Suljkanović, redovni profesor</w:t>
            </w:r>
          </w:p>
        </w:tc>
      </w:tr>
      <w:tr w:rsidR="00CB72ED" w:rsidRPr="00B96B4F" w14:paraId="59D1288E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4A34133" w14:textId="77777777" w:rsidTr="0033364F">
        <w:trPr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9DB60B" w14:textId="6BBD3021" w:rsidR="00CB72ED" w:rsidRPr="00B96B4F" w:rsidRDefault="00E967B3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Sticanje saznanja o metodologiji izvođenja analiza realnih uzoraka različitog porijekla, te značaju ovog tipa analize i obrade rezultata ovakvih analiza.</w:t>
            </w:r>
          </w:p>
        </w:tc>
        <w:tc>
          <w:tcPr>
            <w:tcW w:w="1472" w:type="dxa"/>
          </w:tcPr>
          <w:p w14:paraId="275DCA32" w14:textId="2992AC79" w:rsidR="00CB72ED" w:rsidRPr="00B96B4F" w:rsidRDefault="00CB72ED">
            <w:pPr>
              <w:spacing w:after="0" w:line="240" w:lineRule="auto"/>
            </w:pPr>
          </w:p>
        </w:tc>
      </w:tr>
      <w:tr w:rsidR="00CB72ED" w:rsidRPr="00B96B4F" w14:paraId="38AAAC77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C572FF2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Nakon uspješnog završetka procesa učenja, od studenata se očekuje da:</w:t>
            </w:r>
          </w:p>
          <w:p w14:paraId="67D73AF1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- poznaju principe uzimanja realnih uzoraka različitog porijekla i njihove pripreme </w:t>
            </w:r>
          </w:p>
          <w:p w14:paraId="46FD1C46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usvoje znanje o provodjenju analize realnih uzoraka i značaju ovakvih analiza</w:t>
            </w:r>
          </w:p>
          <w:p w14:paraId="7BA1CD03" w14:textId="77327268"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poznaju principe obrade rezultata analize</w:t>
            </w:r>
          </w:p>
        </w:tc>
      </w:tr>
      <w:tr w:rsidR="00CB72ED" w:rsidRPr="00B96B4F" w14:paraId="09D154EB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DD5A35F" w14:textId="210B86C9" w:rsidR="00CB72ED" w:rsidRPr="00B96B4F" w:rsidRDefault="00E967B3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Značaj ispitivanja i analize realnih uzoraka. Sistemski pristup hemijskoj analizi. Statistička obrada i procjena analitičkih podataka. Izvedbene karakteristike hemijskog mjernog procesa. Kalibracioni postupci. Uzorkovanje. Priprema reprezentativnog uzorka. Razlaganje uzorka, separacija i transformacija pojedinih komponenata iz smjese u oblik pogodan za hemijsku analizu. Izbor metode s obzirom na vrstu i svrhu analize.  Ispitivanje realnih uzoraka: voda, tlo, rude, legure, silikati, veziva, polimeri i dr. Gravimetrijske, volumetrijske i instrumentalne tehnike u analizi realnih uzoraka.</w:t>
            </w:r>
          </w:p>
        </w:tc>
      </w:tr>
      <w:tr w:rsidR="00CB72ED" w:rsidRPr="00B96B4F" w14:paraId="655CA95D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30F9CB" w14:textId="6926F160" w:rsidR="00CB72ED" w:rsidRPr="00B96B4F" w:rsidRDefault="00806A59" w:rsidP="0087352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</w:tc>
      </w:tr>
      <w:tr w:rsidR="00CB72ED" w:rsidRPr="00B96B4F" w14:paraId="58D8E450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3FE7BAC" w14:textId="1B85636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(testovi) i usmene metode (seminarski rad). </w:t>
            </w:r>
          </w:p>
          <w:p w14:paraId="34DB729E" w14:textId="49276891" w:rsidR="00E967B3" w:rsidRPr="00E967B3" w:rsidRDefault="0087352C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E967B3"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Tokom semestra studenti pismeno polažu dva testa (međuispita) koji obuhvataju do tada obrađenu tematiku sa predavanja. Student na dva testa može ostvariti maksimalno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po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E967B3"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 </w:t>
            </w:r>
          </w:p>
          <w:p w14:paraId="4F99E831" w14:textId="1DBD2E30" w:rsidR="0087352C" w:rsidRPr="0087352C" w:rsidRDefault="00E967B3" w:rsidP="0087352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ispit koji student polaže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pismeno</w:t>
            </w: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 xml:space="preserve">, a maksimalan broj bodova koji student može ostvariti iznosi </w:t>
            </w:r>
            <w:r w:rsidR="00A1614A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87352C">
              <w:rPr>
                <w:rFonts w:asciiTheme="majorHAnsi" w:hAnsiTheme="majorHAnsi" w:cs="Arial"/>
                <w:b/>
                <w:sz w:val="18"/>
                <w:szCs w:val="18"/>
              </w:rPr>
              <w:t xml:space="preserve">0. </w:t>
            </w:r>
            <w:r w:rsidR="0087352C" w:rsidRPr="0087352C">
              <w:rPr>
                <w:rFonts w:asciiTheme="majorHAnsi" w:hAnsiTheme="majorHAnsi"/>
                <w:b/>
                <w:bCs/>
                <w:sz w:val="18"/>
                <w:szCs w:val="18"/>
              </w:rPr>
              <w:t>U toku semestra studenti usmeno brane seminarski rad na zadanu temu, te mogu iz ove aktivnosti osvojiti maksimalno 20 bodova.</w:t>
            </w:r>
            <w:r w:rsidR="0087352C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1C8D7E9" w14:textId="6B2EAB0A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449F8D65" w14:textId="710FEE8B"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kumulativnih bodova.</w:t>
            </w:r>
          </w:p>
        </w:tc>
      </w:tr>
      <w:tr w:rsidR="00CB72ED" w:rsidRPr="00B96B4F" w14:paraId="1072D851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650C21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298F45A7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Bodovi    Ocjena </w:t>
            </w:r>
          </w:p>
          <w:p w14:paraId="786FCE4A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55 - 64  = 6 (šest)</w:t>
            </w:r>
          </w:p>
          <w:p w14:paraId="7449D6AE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65 - 74  = 7 (sedam)</w:t>
            </w:r>
          </w:p>
          <w:p w14:paraId="4FBDBD5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75 - 84  =  8 (osam)</w:t>
            </w:r>
          </w:p>
          <w:p w14:paraId="3D1543EA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85 - 94  =  9 (devet)</w:t>
            </w:r>
          </w:p>
          <w:p w14:paraId="52B84D81" w14:textId="73DB4045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95 - 100 = 10 (deset)</w:t>
            </w:r>
          </w:p>
        </w:tc>
      </w:tr>
      <w:tr w:rsidR="00CB72ED" w:rsidRPr="00B96B4F" w14:paraId="33FD3BC9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5E2C0EF" w14:textId="77777777" w:rsidR="00E967B3" w:rsidRPr="00E967B3" w:rsidRDefault="00E967B3" w:rsidP="00E967B3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1. E. Generalić, S. Krka, Analiza realnih uzoraka, Kemijsko-Tehnološki fakultet u Splitu (2012)</w:t>
            </w:r>
          </w:p>
          <w:p w14:paraId="4E3BFE74" w14:textId="671050E3" w:rsidR="00CB72ED" w:rsidRPr="00B96B4F" w:rsidRDefault="00E967B3" w:rsidP="00E967B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67B3">
              <w:rPr>
                <w:rFonts w:asciiTheme="majorHAnsi" w:hAnsiTheme="majorHAnsi" w:cs="Arial"/>
                <w:b/>
                <w:sz w:val="18"/>
                <w:szCs w:val="18"/>
              </w:rPr>
              <w:t>2. M.Kaštelan-Macan, Kemijska analiza u sustavu kvalitete, ŠK, Zagreb (2003)</w:t>
            </w:r>
          </w:p>
        </w:tc>
      </w:tr>
      <w:tr w:rsidR="00CB72ED" w:rsidRPr="00B96B4F" w14:paraId="1C6C0824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 w:rsidTr="0033364F">
        <w:trPr>
          <w:gridAfter w:val="1"/>
          <w:wAfter w:w="1472" w:type="dxa"/>
          <w:trHeight w:val="397"/>
        </w:trPr>
        <w:tc>
          <w:tcPr>
            <w:tcW w:w="7225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 w:rsidTr="0033364F">
        <w:trPr>
          <w:gridAfter w:val="1"/>
          <w:wAfter w:w="1472" w:type="dxa"/>
          <w:trHeight w:val="329"/>
        </w:trPr>
        <w:tc>
          <w:tcPr>
            <w:tcW w:w="9033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 w:rsidTr="0033364F">
        <w:trPr>
          <w:gridAfter w:val="1"/>
          <w:wAfter w:w="1472" w:type="dxa"/>
          <w:trHeight w:val="113"/>
        </w:trPr>
        <w:tc>
          <w:tcPr>
            <w:tcW w:w="2009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40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1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5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 w:rsidTr="0033364F">
        <w:trPr>
          <w:gridAfter w:val="1"/>
          <w:wAfter w:w="1472" w:type="dxa"/>
          <w:trHeight w:val="397"/>
        </w:trPr>
        <w:tc>
          <w:tcPr>
            <w:tcW w:w="6603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430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 w:rsidTr="0033364F">
        <w:trPr>
          <w:gridAfter w:val="35"/>
          <w:wAfter w:w="8979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50426BC6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7224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57224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</w:tr>
      <w:tr w:rsidR="00CB72ED" w:rsidRPr="00B96B4F" w14:paraId="4BEF4E3A" w14:textId="77777777" w:rsidTr="0033364F">
        <w:trPr>
          <w:gridAfter w:val="1"/>
          <w:wAfter w:w="1472" w:type="dxa"/>
          <w:trHeight w:val="113"/>
        </w:trPr>
        <w:tc>
          <w:tcPr>
            <w:tcW w:w="1850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66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929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866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92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430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 w:rsidTr="0033364F">
        <w:trPr>
          <w:gridAfter w:val="1"/>
          <w:wAfter w:w="1472" w:type="dxa"/>
          <w:trHeight w:val="397"/>
        </w:trPr>
        <w:tc>
          <w:tcPr>
            <w:tcW w:w="6603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430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 w:rsidTr="0033364F">
        <w:trPr>
          <w:gridAfter w:val="35"/>
          <w:wAfter w:w="8979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 w:rsidTr="0033364F">
        <w:trPr>
          <w:gridAfter w:val="1"/>
          <w:wAfter w:w="1472" w:type="dxa"/>
          <w:trHeight w:val="113"/>
        </w:trPr>
        <w:tc>
          <w:tcPr>
            <w:tcW w:w="1850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266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929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866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692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430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67950" w14:textId="77777777" w:rsidR="00336EAA" w:rsidRDefault="00336EAA">
      <w:pPr>
        <w:spacing w:line="240" w:lineRule="auto"/>
      </w:pPr>
      <w:r>
        <w:separator/>
      </w:r>
    </w:p>
  </w:endnote>
  <w:endnote w:type="continuationSeparator" w:id="0">
    <w:p w14:paraId="00C6E61D" w14:textId="77777777" w:rsidR="00336EAA" w:rsidRDefault="00336E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4"/>
      <w:gridCol w:w="1160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1C11EBAD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72242">
            <w:rPr>
              <w:rFonts w:ascii="Cambria" w:hAnsi="Cambria" w:cs="Calibri"/>
              <w:noProof/>
              <w:sz w:val="16"/>
              <w:szCs w:val="16"/>
            </w:rPr>
            <w:t>9.3.2026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AEE23" w14:textId="77777777" w:rsidR="00336EAA" w:rsidRDefault="00336EAA">
      <w:pPr>
        <w:spacing w:after="0"/>
      </w:pPr>
      <w:r>
        <w:separator/>
      </w:r>
    </w:p>
  </w:footnote>
  <w:footnote w:type="continuationSeparator" w:id="0">
    <w:p w14:paraId="6EA4AC27" w14:textId="77777777" w:rsidR="00336EAA" w:rsidRDefault="00336E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51CCB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0A26"/>
    <w:rsid w:val="001F251C"/>
    <w:rsid w:val="001F449A"/>
    <w:rsid w:val="001F6D8D"/>
    <w:rsid w:val="00202939"/>
    <w:rsid w:val="00205E97"/>
    <w:rsid w:val="00206A97"/>
    <w:rsid w:val="0022150F"/>
    <w:rsid w:val="00223528"/>
    <w:rsid w:val="00223C8C"/>
    <w:rsid w:val="0022575B"/>
    <w:rsid w:val="00227C8E"/>
    <w:rsid w:val="00241F9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7B95"/>
    <w:rsid w:val="0033364F"/>
    <w:rsid w:val="00336BA1"/>
    <w:rsid w:val="00336EAA"/>
    <w:rsid w:val="003409CE"/>
    <w:rsid w:val="0034187F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4D3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6564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2242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13778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4250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6A59"/>
    <w:rsid w:val="00810184"/>
    <w:rsid w:val="0081095A"/>
    <w:rsid w:val="008115A9"/>
    <w:rsid w:val="0081362E"/>
    <w:rsid w:val="00814A15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352C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2D2A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4C19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9DF"/>
    <w:rsid w:val="009E3DB1"/>
    <w:rsid w:val="009E56CB"/>
    <w:rsid w:val="009E69B9"/>
    <w:rsid w:val="009E79AC"/>
    <w:rsid w:val="009E7BFD"/>
    <w:rsid w:val="009F2B36"/>
    <w:rsid w:val="00A01461"/>
    <w:rsid w:val="00A073BF"/>
    <w:rsid w:val="00A11B6C"/>
    <w:rsid w:val="00A124D0"/>
    <w:rsid w:val="00A1614A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A5824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E81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56FB5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9728B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1787F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57C7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2F2D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3306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2689F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7B3"/>
    <w:rsid w:val="00EA070B"/>
    <w:rsid w:val="00EA237B"/>
    <w:rsid w:val="00EA57C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5F00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Default">
    <w:name w:val="Default"/>
    <w:rsid w:val="0087352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DF2A3-C7CB-45D5-8A8F-A8829C0A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USER</cp:lastModifiedBy>
  <cp:revision>19</cp:revision>
  <cp:lastPrinted>2024-03-19T08:24:00Z</cp:lastPrinted>
  <dcterms:created xsi:type="dcterms:W3CDTF">2026-02-26T12:52:00Z</dcterms:created>
  <dcterms:modified xsi:type="dcterms:W3CDTF">2026-03-09T13:16:00Z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